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B" w:rsidRPr="007A362B" w:rsidRDefault="00BB40AD" w:rsidP="00580E04">
      <w:pPr>
        <w:spacing w:after="200" w:line="276" w:lineRule="auto"/>
        <w:rPr>
          <w:rFonts w:eastAsiaTheme="minorHAnsi"/>
          <w:b/>
          <w:sz w:val="32"/>
          <w:szCs w:val="32"/>
        </w:rPr>
      </w:pPr>
      <w:r w:rsidRPr="00BB40AD">
        <w:rPr>
          <w:rFonts w:eastAsiaTheme="minorHAnsi"/>
          <w:b/>
          <w:sz w:val="32"/>
          <w:szCs w:val="32"/>
        </w:rPr>
        <w:t>27.000 m</w:t>
      </w:r>
      <w:r w:rsidRPr="00BB40AD">
        <w:rPr>
          <w:rFonts w:eastAsiaTheme="minorHAnsi"/>
          <w:b/>
          <w:sz w:val="32"/>
          <w:szCs w:val="32"/>
          <w:vertAlign w:val="superscript"/>
        </w:rPr>
        <w:t>2</w:t>
      </w:r>
      <w:r w:rsidRPr="00BB40AD">
        <w:rPr>
          <w:rFonts w:eastAsiaTheme="minorHAnsi"/>
          <w:b/>
          <w:sz w:val="32"/>
          <w:szCs w:val="32"/>
        </w:rPr>
        <w:t xml:space="preserve"> </w:t>
      </w:r>
      <w:r w:rsidR="007A362B">
        <w:rPr>
          <w:rFonts w:eastAsiaTheme="minorHAnsi"/>
          <w:b/>
          <w:sz w:val="32"/>
          <w:szCs w:val="32"/>
        </w:rPr>
        <w:t xml:space="preserve">stor erhvervsgrund til familieboliger og ungdomsboliger: </w:t>
      </w:r>
      <w:r w:rsidR="007A362B">
        <w:rPr>
          <w:rFonts w:eastAsiaTheme="minorHAnsi"/>
          <w:b/>
          <w:sz w:val="32"/>
          <w:szCs w:val="32"/>
        </w:rPr>
        <w:br/>
      </w:r>
      <w:r w:rsidR="0010162F" w:rsidRPr="007A362B">
        <w:rPr>
          <w:rFonts w:eastAsiaTheme="minorHAnsi"/>
          <w:b/>
          <w:sz w:val="27"/>
          <w:szCs w:val="27"/>
        </w:rPr>
        <w:t xml:space="preserve">EDC Erhverv formidler salget af </w:t>
      </w:r>
      <w:r w:rsidR="00D00BD1" w:rsidRPr="007A362B">
        <w:rPr>
          <w:rFonts w:eastAsiaTheme="minorHAnsi"/>
          <w:b/>
          <w:sz w:val="27"/>
          <w:szCs w:val="27"/>
        </w:rPr>
        <w:t>’</w:t>
      </w:r>
      <w:r w:rsidR="00EF5F46" w:rsidRPr="007A362B">
        <w:rPr>
          <w:rFonts w:eastAsiaTheme="minorHAnsi"/>
          <w:b/>
          <w:sz w:val="27"/>
          <w:szCs w:val="27"/>
        </w:rPr>
        <w:t>Slagterigrunden</w:t>
      </w:r>
      <w:r w:rsidR="00D00BD1" w:rsidRPr="007A362B">
        <w:rPr>
          <w:rFonts w:eastAsiaTheme="minorHAnsi"/>
          <w:b/>
          <w:sz w:val="27"/>
          <w:szCs w:val="27"/>
        </w:rPr>
        <w:t>’</w:t>
      </w:r>
      <w:r w:rsidR="00EF5F46" w:rsidRPr="007A362B">
        <w:rPr>
          <w:rFonts w:eastAsiaTheme="minorHAnsi"/>
          <w:b/>
          <w:sz w:val="27"/>
          <w:szCs w:val="27"/>
        </w:rPr>
        <w:t xml:space="preserve"> </w:t>
      </w:r>
      <w:r w:rsidR="0010162F" w:rsidRPr="007A362B">
        <w:rPr>
          <w:rFonts w:eastAsiaTheme="minorHAnsi"/>
          <w:b/>
          <w:sz w:val="27"/>
          <w:szCs w:val="27"/>
        </w:rPr>
        <w:t>til PFA Pension</w:t>
      </w:r>
      <w:r w:rsidR="007A362B" w:rsidRPr="007A362B">
        <w:rPr>
          <w:rFonts w:eastAsiaTheme="minorHAnsi"/>
          <w:b/>
          <w:sz w:val="27"/>
          <w:szCs w:val="27"/>
        </w:rPr>
        <w:t xml:space="preserve"> i Slagelse Kommune</w:t>
      </w:r>
      <w:r w:rsidR="007A362B">
        <w:rPr>
          <w:rFonts w:eastAsiaTheme="minorHAnsi"/>
          <w:b/>
          <w:sz w:val="32"/>
          <w:szCs w:val="32"/>
        </w:rPr>
        <w:t xml:space="preserve"> </w:t>
      </w:r>
      <w:r w:rsidR="0010162F" w:rsidRPr="0010162F">
        <w:rPr>
          <w:rFonts w:eastAsiaTheme="minorHAnsi"/>
          <w:b/>
          <w:sz w:val="28"/>
          <w:szCs w:val="28"/>
        </w:rPr>
        <w:t xml:space="preserve"> </w:t>
      </w:r>
      <w:r w:rsidR="00ED206F">
        <w:rPr>
          <w:rFonts w:eastAsiaTheme="minorHAnsi"/>
          <w:b/>
          <w:sz w:val="28"/>
          <w:szCs w:val="28"/>
        </w:rPr>
        <w:br/>
      </w:r>
      <w:r w:rsidR="00ED206F">
        <w:rPr>
          <w:rFonts w:eastAsiaTheme="minorHAnsi"/>
          <w:b/>
          <w:sz w:val="28"/>
          <w:szCs w:val="28"/>
        </w:rPr>
        <w:br/>
      </w:r>
      <w:r w:rsidR="0021441B" w:rsidRPr="00580E04">
        <w:rPr>
          <w:rFonts w:eastAsiaTheme="minorHAnsi"/>
          <w:b/>
          <w:sz w:val="22"/>
          <w:szCs w:val="22"/>
        </w:rPr>
        <w:t xml:space="preserve">EDC Erhverv Poul Erik Bech </w:t>
      </w:r>
      <w:r w:rsidR="00B109CE">
        <w:rPr>
          <w:rFonts w:eastAsiaTheme="minorHAnsi"/>
          <w:b/>
          <w:sz w:val="22"/>
          <w:szCs w:val="22"/>
        </w:rPr>
        <w:t xml:space="preserve">i </w:t>
      </w:r>
      <w:r w:rsidR="00B109CE" w:rsidRPr="00580E04">
        <w:rPr>
          <w:rFonts w:eastAsiaTheme="minorHAnsi"/>
          <w:b/>
          <w:sz w:val="22"/>
          <w:szCs w:val="22"/>
        </w:rPr>
        <w:t>Vest- og Sydsjælland</w:t>
      </w:r>
      <w:r w:rsidR="00B109CE">
        <w:rPr>
          <w:rFonts w:eastAsiaTheme="minorHAnsi"/>
          <w:b/>
          <w:sz w:val="22"/>
          <w:szCs w:val="22"/>
        </w:rPr>
        <w:t xml:space="preserve"> </w:t>
      </w:r>
      <w:r w:rsidR="00FB36D1" w:rsidRPr="00580E04">
        <w:rPr>
          <w:rFonts w:eastAsiaTheme="minorHAnsi"/>
          <w:b/>
          <w:sz w:val="22"/>
          <w:szCs w:val="22"/>
        </w:rPr>
        <w:t xml:space="preserve">har netop gennemført </w:t>
      </w:r>
      <w:r w:rsidR="00C1227D">
        <w:rPr>
          <w:rFonts w:eastAsiaTheme="minorHAnsi"/>
          <w:b/>
          <w:sz w:val="22"/>
          <w:szCs w:val="22"/>
        </w:rPr>
        <w:t>d</w:t>
      </w:r>
      <w:r w:rsidR="00FB36D1" w:rsidRPr="00580E04">
        <w:rPr>
          <w:rFonts w:eastAsiaTheme="minorHAnsi"/>
          <w:b/>
          <w:sz w:val="22"/>
          <w:szCs w:val="22"/>
        </w:rPr>
        <w:t>et</w:t>
      </w:r>
      <w:r w:rsidR="00EF5F46">
        <w:rPr>
          <w:rFonts w:eastAsiaTheme="minorHAnsi"/>
          <w:b/>
          <w:color w:val="FF0000"/>
          <w:sz w:val="22"/>
          <w:szCs w:val="22"/>
        </w:rPr>
        <w:t xml:space="preserve"> </w:t>
      </w:r>
      <w:r w:rsidR="00FB36D1" w:rsidRPr="00580E04">
        <w:rPr>
          <w:rFonts w:eastAsiaTheme="minorHAnsi"/>
          <w:b/>
          <w:sz w:val="22"/>
          <w:szCs w:val="22"/>
        </w:rPr>
        <w:t xml:space="preserve">største enkeltstående salg nogensinde, da de har </w:t>
      </w:r>
      <w:r w:rsidR="0021441B" w:rsidRPr="00580E04">
        <w:rPr>
          <w:rFonts w:eastAsiaTheme="minorHAnsi"/>
          <w:b/>
          <w:sz w:val="22"/>
          <w:szCs w:val="22"/>
        </w:rPr>
        <w:t>formidle</w:t>
      </w:r>
      <w:r w:rsidR="00FB36D1" w:rsidRPr="00580E04">
        <w:rPr>
          <w:rFonts w:eastAsiaTheme="minorHAnsi"/>
          <w:b/>
          <w:sz w:val="22"/>
          <w:szCs w:val="22"/>
        </w:rPr>
        <w:t>t</w:t>
      </w:r>
      <w:r w:rsidR="0021441B" w:rsidRPr="00580E04">
        <w:rPr>
          <w:rFonts w:eastAsiaTheme="minorHAnsi"/>
          <w:b/>
          <w:sz w:val="22"/>
          <w:szCs w:val="22"/>
        </w:rPr>
        <w:t xml:space="preserve"> salget af 27.000 m</w:t>
      </w:r>
      <w:r w:rsidR="0021441B" w:rsidRPr="00DF0B6C">
        <w:rPr>
          <w:rFonts w:eastAsiaTheme="minorHAnsi"/>
          <w:b/>
          <w:sz w:val="22"/>
          <w:szCs w:val="22"/>
          <w:vertAlign w:val="superscript"/>
        </w:rPr>
        <w:t>2</w:t>
      </w:r>
      <w:r w:rsidR="0021441B" w:rsidRPr="00580E04">
        <w:rPr>
          <w:rFonts w:eastAsiaTheme="minorHAnsi"/>
          <w:b/>
          <w:sz w:val="22"/>
          <w:szCs w:val="22"/>
        </w:rPr>
        <w:t xml:space="preserve"> til PFA Ejendomme i Slagelse Kommune</w:t>
      </w:r>
      <w:r w:rsidR="00B109CE">
        <w:rPr>
          <w:rFonts w:eastAsiaTheme="minorHAnsi"/>
          <w:b/>
          <w:sz w:val="22"/>
          <w:szCs w:val="22"/>
        </w:rPr>
        <w:t xml:space="preserve">, hvor der skal bygges </w:t>
      </w:r>
      <w:r w:rsidR="004C6310">
        <w:rPr>
          <w:rFonts w:eastAsiaTheme="minorHAnsi"/>
          <w:b/>
          <w:sz w:val="22"/>
          <w:szCs w:val="22"/>
        </w:rPr>
        <w:t>lej</w:t>
      </w:r>
      <w:r w:rsidR="00B109CE">
        <w:rPr>
          <w:rFonts w:eastAsiaTheme="minorHAnsi"/>
          <w:b/>
          <w:sz w:val="22"/>
          <w:szCs w:val="22"/>
        </w:rPr>
        <w:t>eboliger</w:t>
      </w:r>
      <w:r w:rsidR="00FB36D1" w:rsidRPr="00580E04">
        <w:rPr>
          <w:rFonts w:eastAsiaTheme="minorHAnsi"/>
          <w:b/>
          <w:sz w:val="22"/>
          <w:szCs w:val="22"/>
        </w:rPr>
        <w:t xml:space="preserve">. Det er samtidig en stor milepæl </w:t>
      </w:r>
      <w:r w:rsidR="00624A93" w:rsidRPr="00580E04">
        <w:rPr>
          <w:rFonts w:eastAsiaTheme="minorHAnsi"/>
          <w:b/>
          <w:sz w:val="22"/>
          <w:szCs w:val="22"/>
        </w:rPr>
        <w:t xml:space="preserve">og en glad og stolt borgmester i </w:t>
      </w:r>
      <w:r w:rsidR="00FB36D1" w:rsidRPr="00580E04">
        <w:rPr>
          <w:rFonts w:eastAsiaTheme="minorHAnsi"/>
          <w:b/>
          <w:sz w:val="22"/>
          <w:szCs w:val="22"/>
        </w:rPr>
        <w:t>Slagelse Kommune, da det er den første større investering fra en pensionskasse i kommunen</w:t>
      </w:r>
      <w:r w:rsidR="00624A93" w:rsidRPr="00580E04">
        <w:rPr>
          <w:rFonts w:eastAsiaTheme="minorHAnsi"/>
          <w:b/>
          <w:sz w:val="22"/>
          <w:szCs w:val="22"/>
        </w:rPr>
        <w:t xml:space="preserve">. </w:t>
      </w:r>
      <w:r w:rsidR="00FB36D1" w:rsidRPr="00580E04">
        <w:rPr>
          <w:rFonts w:eastAsiaTheme="minorHAnsi"/>
          <w:b/>
          <w:sz w:val="22"/>
          <w:szCs w:val="22"/>
        </w:rPr>
        <w:t xml:space="preserve">   </w:t>
      </w:r>
    </w:p>
    <w:p w:rsidR="00C06089" w:rsidRDefault="00580E04" w:rsidP="005E2A90">
      <w:pPr>
        <w:spacing w:after="200" w:line="276" w:lineRule="auto"/>
        <w:rPr>
          <w:rFonts w:eastAsiaTheme="minorHAnsi"/>
          <w:sz w:val="22"/>
          <w:szCs w:val="22"/>
        </w:rPr>
      </w:pPr>
      <w:r w:rsidRPr="00580E04">
        <w:rPr>
          <w:rFonts w:eastAsiaTheme="minorHAnsi"/>
          <w:sz w:val="22"/>
          <w:szCs w:val="22"/>
        </w:rPr>
        <w:t>Centralt i Slagelse Midtby og som nabo til togstation og det nye Campus med 800 nye studerende og 250 nye fastansættelser</w:t>
      </w:r>
      <w:r w:rsidR="00BB40AD">
        <w:rPr>
          <w:rFonts w:eastAsiaTheme="minorHAnsi"/>
          <w:sz w:val="22"/>
          <w:szCs w:val="22"/>
        </w:rPr>
        <w:t>, hvor</w:t>
      </w:r>
      <w:r w:rsidRPr="00580E04">
        <w:rPr>
          <w:rFonts w:eastAsiaTheme="minorHAnsi"/>
          <w:sz w:val="22"/>
          <w:szCs w:val="22"/>
        </w:rPr>
        <w:t xml:space="preserve"> byggeriet er </w:t>
      </w:r>
      <w:r w:rsidR="00BB40AD">
        <w:rPr>
          <w:rFonts w:eastAsiaTheme="minorHAnsi"/>
          <w:sz w:val="22"/>
          <w:szCs w:val="22"/>
        </w:rPr>
        <w:t>i gang,</w:t>
      </w:r>
      <w:r w:rsidRPr="00580E04">
        <w:rPr>
          <w:rFonts w:eastAsiaTheme="minorHAnsi"/>
          <w:sz w:val="22"/>
          <w:szCs w:val="22"/>
        </w:rPr>
        <w:t xml:space="preserve"> ligger byggegrunden på 27.000 m</w:t>
      </w:r>
      <w:r w:rsidRPr="00580E04">
        <w:rPr>
          <w:rFonts w:eastAsiaTheme="minorHAnsi"/>
          <w:sz w:val="22"/>
          <w:szCs w:val="22"/>
          <w:vertAlign w:val="superscript"/>
        </w:rPr>
        <w:t>2</w:t>
      </w:r>
      <w:r w:rsidRPr="00580E04">
        <w:rPr>
          <w:rFonts w:eastAsiaTheme="minorHAnsi"/>
          <w:sz w:val="22"/>
          <w:szCs w:val="22"/>
        </w:rPr>
        <w:t xml:space="preserve"> på </w:t>
      </w:r>
      <w:r w:rsidRPr="00EF5E2C">
        <w:rPr>
          <w:rFonts w:eastAsiaTheme="minorHAnsi"/>
          <w:sz w:val="22"/>
          <w:szCs w:val="22"/>
        </w:rPr>
        <w:t>Ndr. Ringgade 18</w:t>
      </w:r>
      <w:r w:rsidR="00973737">
        <w:rPr>
          <w:rFonts w:eastAsiaTheme="minorHAnsi"/>
          <w:sz w:val="22"/>
          <w:szCs w:val="22"/>
        </w:rPr>
        <w:t>.</w:t>
      </w:r>
      <w:r>
        <w:rPr>
          <w:rFonts w:eastAsiaTheme="minorHAnsi"/>
          <w:sz w:val="22"/>
          <w:szCs w:val="22"/>
        </w:rPr>
        <w:t xml:space="preserve"> </w:t>
      </w:r>
      <w:r w:rsidR="007A76A9" w:rsidRPr="00580E04">
        <w:rPr>
          <w:rFonts w:eastAsiaTheme="minorHAnsi"/>
          <w:sz w:val="22"/>
          <w:szCs w:val="22"/>
        </w:rPr>
        <w:t xml:space="preserve">EDC Erhverv Poul Erik Bech i Vest- og Sydsjælland </w:t>
      </w:r>
      <w:r w:rsidR="008E41C8">
        <w:rPr>
          <w:rFonts w:eastAsiaTheme="minorHAnsi"/>
          <w:sz w:val="22"/>
          <w:szCs w:val="22"/>
        </w:rPr>
        <w:t xml:space="preserve">har </w:t>
      </w:r>
      <w:r w:rsidR="007A76A9" w:rsidRPr="00580E04">
        <w:rPr>
          <w:rFonts w:eastAsiaTheme="minorHAnsi"/>
          <w:sz w:val="22"/>
          <w:szCs w:val="22"/>
        </w:rPr>
        <w:t xml:space="preserve">formidlet salget </w:t>
      </w:r>
      <w:r w:rsidR="008E41C8">
        <w:rPr>
          <w:rFonts w:eastAsiaTheme="minorHAnsi"/>
          <w:sz w:val="22"/>
          <w:szCs w:val="22"/>
        </w:rPr>
        <w:t>til PFA Pension</w:t>
      </w:r>
      <w:r w:rsidR="00973737">
        <w:rPr>
          <w:rFonts w:eastAsiaTheme="minorHAnsi"/>
          <w:sz w:val="22"/>
          <w:szCs w:val="22"/>
        </w:rPr>
        <w:t>, som i første etape på 8.000 m</w:t>
      </w:r>
      <w:r w:rsidR="00973737" w:rsidRPr="00973737">
        <w:rPr>
          <w:rFonts w:eastAsiaTheme="minorHAnsi"/>
          <w:sz w:val="22"/>
          <w:szCs w:val="22"/>
          <w:vertAlign w:val="superscript"/>
        </w:rPr>
        <w:t>2</w:t>
      </w:r>
      <w:r w:rsidR="00973737">
        <w:rPr>
          <w:rFonts w:eastAsiaTheme="minorHAnsi"/>
          <w:sz w:val="22"/>
          <w:szCs w:val="22"/>
        </w:rPr>
        <w:t xml:space="preserve"> </w:t>
      </w:r>
      <w:r w:rsidR="00973737" w:rsidRPr="00973737">
        <w:rPr>
          <w:rFonts w:eastAsiaTheme="minorHAnsi"/>
          <w:sz w:val="22"/>
          <w:szCs w:val="22"/>
        </w:rPr>
        <w:t xml:space="preserve">regner </w:t>
      </w:r>
      <w:r w:rsidR="00BB40AD">
        <w:rPr>
          <w:rFonts w:eastAsiaTheme="minorHAnsi"/>
          <w:sz w:val="22"/>
          <w:szCs w:val="22"/>
        </w:rPr>
        <w:t xml:space="preserve">med </w:t>
      </w:r>
      <w:r w:rsidR="00973737" w:rsidRPr="00973737">
        <w:rPr>
          <w:rFonts w:eastAsiaTheme="minorHAnsi"/>
          <w:sz w:val="22"/>
          <w:szCs w:val="22"/>
        </w:rPr>
        <w:t>at opføre 44 familieboliger og 150 ungdomsboliger.</w:t>
      </w:r>
      <w:r w:rsidR="00973737">
        <w:rPr>
          <w:rFonts w:eastAsiaTheme="minorHAnsi"/>
          <w:sz w:val="22"/>
          <w:szCs w:val="22"/>
        </w:rPr>
        <w:t xml:space="preserve"> </w:t>
      </w:r>
      <w:r w:rsidR="0020516F" w:rsidRPr="00F505C0">
        <w:rPr>
          <w:rFonts w:eastAsiaTheme="minorHAnsi"/>
          <w:sz w:val="22"/>
          <w:szCs w:val="22"/>
        </w:rPr>
        <w:t xml:space="preserve">Borgmester </w:t>
      </w:r>
      <w:r w:rsidR="0020516F">
        <w:rPr>
          <w:rFonts w:eastAsiaTheme="minorHAnsi"/>
          <w:sz w:val="22"/>
          <w:szCs w:val="22"/>
        </w:rPr>
        <w:t xml:space="preserve">i Slagelse Kommune, </w:t>
      </w:r>
      <w:r w:rsidR="0020516F" w:rsidRPr="00F505C0">
        <w:rPr>
          <w:rFonts w:eastAsiaTheme="minorHAnsi"/>
          <w:sz w:val="22"/>
          <w:szCs w:val="22"/>
        </w:rPr>
        <w:t>John Dyrby Paulsen</w:t>
      </w:r>
      <w:r w:rsidR="0020516F" w:rsidRPr="00580E04">
        <w:rPr>
          <w:rFonts w:eastAsiaTheme="minorHAnsi"/>
          <w:sz w:val="22"/>
          <w:szCs w:val="22"/>
        </w:rPr>
        <w:t xml:space="preserve">, </w:t>
      </w:r>
      <w:r w:rsidR="006F5A1F" w:rsidRPr="00580E04">
        <w:rPr>
          <w:rFonts w:eastAsiaTheme="minorHAnsi"/>
          <w:sz w:val="22"/>
          <w:szCs w:val="22"/>
        </w:rPr>
        <w:t>er naturligvis glad og stolt over investeringen i kommunen.</w:t>
      </w:r>
      <w:r w:rsidR="005E2A90" w:rsidRPr="00580E04">
        <w:rPr>
          <w:rFonts w:eastAsiaTheme="minorHAnsi"/>
          <w:sz w:val="22"/>
          <w:szCs w:val="22"/>
        </w:rPr>
        <w:t xml:space="preserve"> </w:t>
      </w:r>
    </w:p>
    <w:p w:rsidR="00F505C0" w:rsidRPr="00580E04" w:rsidRDefault="00C06089" w:rsidP="005E2A90">
      <w:pPr>
        <w:spacing w:after="200" w:line="276" w:lineRule="auto"/>
        <w:rPr>
          <w:rFonts w:eastAsiaTheme="minorHAnsi"/>
          <w:sz w:val="22"/>
          <w:szCs w:val="22"/>
        </w:rPr>
      </w:pPr>
      <w:r w:rsidRPr="00C06089">
        <w:rPr>
          <w:rFonts w:eastAsiaTheme="minorHAnsi"/>
          <w:sz w:val="22"/>
          <w:szCs w:val="22"/>
        </w:rPr>
        <w:t>”For os er det et scoop. Det er en stor og vigtig investering fra en meget interessant pensionskasse i vores område. Så det er noget af en milepæl for os. Det kan forhåbentligt være med til at bane vejen for yderligere store investeringer fra både pensionskasser og andre investorer i Slagelse Kommune. Det er samtidigt dejligt, at der nu, som vi har ønsket</w:t>
      </w:r>
      <w:r>
        <w:rPr>
          <w:rFonts w:eastAsiaTheme="minorHAnsi"/>
          <w:sz w:val="22"/>
          <w:szCs w:val="22"/>
        </w:rPr>
        <w:t>,</w:t>
      </w:r>
      <w:r w:rsidRPr="00C06089">
        <w:rPr>
          <w:rFonts w:eastAsiaTheme="minorHAnsi"/>
          <w:sz w:val="22"/>
          <w:szCs w:val="22"/>
        </w:rPr>
        <w:t xml:space="preserve"> bliver bygget flere lejeboliger, så den efterspørgsel, der er efter boliger i Slagelse kan imødekommes, og endnu flere kan få øjnene op for at bo og arbejde i vores kommune. Det er stærkt salgsarbejde af EDC Erhverv og fantastisk, at PFA har valgt at investere i det spændende projekt med gode attraktive lejeboliger, som i den grad er med til at styrke og udvikle os som kommune.”  </w:t>
      </w:r>
    </w:p>
    <w:p w:rsidR="00991281" w:rsidRDefault="00107141" w:rsidP="00991281">
      <w:pPr>
        <w:spacing w:after="200" w:line="276" w:lineRule="auto"/>
        <w:rPr>
          <w:rFonts w:eastAsiaTheme="minorHAnsi"/>
          <w:sz w:val="22"/>
          <w:szCs w:val="22"/>
        </w:rPr>
      </w:pPr>
      <w:r w:rsidRPr="00580E04">
        <w:rPr>
          <w:rFonts w:eastAsiaTheme="minorHAnsi"/>
          <w:sz w:val="22"/>
          <w:szCs w:val="22"/>
        </w:rPr>
        <w:t xml:space="preserve">Mikael Arne </w:t>
      </w:r>
      <w:proofErr w:type="spellStart"/>
      <w:r w:rsidRPr="00580E04">
        <w:rPr>
          <w:rFonts w:eastAsiaTheme="minorHAnsi"/>
          <w:sz w:val="22"/>
          <w:szCs w:val="22"/>
        </w:rPr>
        <w:t>Fogemann</w:t>
      </w:r>
      <w:proofErr w:type="spellEnd"/>
      <w:r w:rsidRPr="00580E04">
        <w:rPr>
          <w:rFonts w:eastAsiaTheme="minorHAnsi"/>
          <w:sz w:val="22"/>
          <w:szCs w:val="22"/>
        </w:rPr>
        <w:t xml:space="preserve">, Head of Nordic Real </w:t>
      </w:r>
      <w:proofErr w:type="spellStart"/>
      <w:r w:rsidRPr="00580E04">
        <w:rPr>
          <w:rFonts w:eastAsiaTheme="minorHAnsi"/>
          <w:sz w:val="22"/>
          <w:szCs w:val="22"/>
        </w:rPr>
        <w:t>Estate</w:t>
      </w:r>
      <w:proofErr w:type="spellEnd"/>
      <w:r w:rsidRPr="00580E04">
        <w:rPr>
          <w:rFonts w:eastAsiaTheme="minorHAnsi"/>
          <w:sz w:val="22"/>
          <w:szCs w:val="22"/>
        </w:rPr>
        <w:t xml:space="preserve"> i PFA </w:t>
      </w:r>
      <w:r>
        <w:rPr>
          <w:rFonts w:eastAsiaTheme="minorHAnsi"/>
          <w:sz w:val="22"/>
          <w:szCs w:val="22"/>
        </w:rPr>
        <w:t xml:space="preserve">Pension siger: </w:t>
      </w:r>
      <w:r w:rsidR="00973737">
        <w:rPr>
          <w:rFonts w:eastAsiaTheme="minorHAnsi"/>
          <w:sz w:val="22"/>
          <w:szCs w:val="22"/>
        </w:rPr>
        <w:t>”I</w:t>
      </w:r>
      <w:r w:rsidR="00973737" w:rsidRPr="00973737">
        <w:rPr>
          <w:rFonts w:eastAsiaTheme="minorHAnsi"/>
          <w:sz w:val="22"/>
          <w:szCs w:val="22"/>
        </w:rPr>
        <w:t xml:space="preserve">nvestering sker i tråd med vores danske boligstrategi, hvor vi over de sidste år har opført nybyggede boliger i mere end 10 byer udenfor København og </w:t>
      </w:r>
      <w:r w:rsidR="00973737">
        <w:rPr>
          <w:rFonts w:eastAsiaTheme="minorHAnsi"/>
          <w:sz w:val="22"/>
          <w:szCs w:val="22"/>
        </w:rPr>
        <w:t>Aa</w:t>
      </w:r>
      <w:r w:rsidR="00973737" w:rsidRPr="00973737">
        <w:rPr>
          <w:rFonts w:eastAsiaTheme="minorHAnsi"/>
          <w:sz w:val="22"/>
          <w:szCs w:val="22"/>
        </w:rPr>
        <w:t>rhus. Vi har nøje udvalgt de byer, hvor vi mener</w:t>
      </w:r>
      <w:r w:rsidR="00973737">
        <w:rPr>
          <w:rFonts w:eastAsiaTheme="minorHAnsi"/>
          <w:sz w:val="22"/>
          <w:szCs w:val="22"/>
        </w:rPr>
        <w:t>,</w:t>
      </w:r>
      <w:r w:rsidR="00973737" w:rsidRPr="00973737">
        <w:rPr>
          <w:rFonts w:eastAsiaTheme="minorHAnsi"/>
          <w:sz w:val="22"/>
          <w:szCs w:val="22"/>
        </w:rPr>
        <w:t xml:space="preserve"> der er et langsigtet potentiale for befolkningsvækst. I Slagelse specifikt v</w:t>
      </w:r>
      <w:r w:rsidR="00D47488">
        <w:rPr>
          <w:rFonts w:eastAsiaTheme="minorHAnsi"/>
          <w:sz w:val="22"/>
          <w:szCs w:val="22"/>
        </w:rPr>
        <w:t>ar det yderligere manglen på mo</w:t>
      </w:r>
      <w:r w:rsidR="00973737" w:rsidRPr="00973737">
        <w:rPr>
          <w:rFonts w:eastAsiaTheme="minorHAnsi"/>
          <w:sz w:val="22"/>
          <w:szCs w:val="22"/>
        </w:rPr>
        <w:t>derne lejeboliger med elevator samt væksten i uddannelsespladser</w:t>
      </w:r>
      <w:r w:rsidR="00973737">
        <w:rPr>
          <w:rFonts w:eastAsiaTheme="minorHAnsi"/>
          <w:sz w:val="22"/>
          <w:szCs w:val="22"/>
        </w:rPr>
        <w:t>,</w:t>
      </w:r>
      <w:r w:rsidR="00973737" w:rsidRPr="00973737">
        <w:rPr>
          <w:rFonts w:eastAsiaTheme="minorHAnsi"/>
          <w:sz w:val="22"/>
          <w:szCs w:val="22"/>
        </w:rPr>
        <w:t xml:space="preserve"> som gjorde lige præcis denne investering interessant.</w:t>
      </w:r>
      <w:r w:rsidR="00973737">
        <w:rPr>
          <w:rFonts w:eastAsiaTheme="minorHAnsi"/>
          <w:sz w:val="22"/>
          <w:szCs w:val="22"/>
        </w:rPr>
        <w:t>”</w:t>
      </w:r>
    </w:p>
    <w:p w:rsidR="001748CA" w:rsidRPr="00991281" w:rsidRDefault="001748CA" w:rsidP="00991281">
      <w:p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Om samarbejdet med EDC Erhverv siger </w:t>
      </w:r>
      <w:r w:rsidRPr="00580E04">
        <w:rPr>
          <w:rFonts w:eastAsiaTheme="minorHAnsi"/>
          <w:sz w:val="22"/>
          <w:szCs w:val="22"/>
        </w:rPr>
        <w:t xml:space="preserve">Mikael Arne </w:t>
      </w:r>
      <w:proofErr w:type="spellStart"/>
      <w:r w:rsidRPr="00580E04">
        <w:rPr>
          <w:rFonts w:eastAsiaTheme="minorHAnsi"/>
          <w:sz w:val="22"/>
          <w:szCs w:val="22"/>
        </w:rPr>
        <w:t>Fogemann</w:t>
      </w:r>
      <w:proofErr w:type="spellEnd"/>
      <w:r>
        <w:rPr>
          <w:rFonts w:eastAsiaTheme="minorHAnsi"/>
          <w:sz w:val="22"/>
          <w:szCs w:val="22"/>
        </w:rPr>
        <w:t>: ”</w:t>
      </w:r>
      <w:r w:rsidRPr="001748CA">
        <w:rPr>
          <w:rFonts w:eastAsiaTheme="minorHAnsi"/>
          <w:sz w:val="22"/>
          <w:szCs w:val="22"/>
        </w:rPr>
        <w:t>EDC har fuldt ud varetaget di</w:t>
      </w:r>
      <w:bookmarkStart w:id="0" w:name="_GoBack"/>
      <w:bookmarkEnd w:id="0"/>
      <w:r w:rsidRPr="001748CA">
        <w:rPr>
          <w:rFonts w:eastAsiaTheme="minorHAnsi"/>
          <w:sz w:val="22"/>
          <w:szCs w:val="22"/>
        </w:rPr>
        <w:t xml:space="preserve">alogen på vegne af </w:t>
      </w:r>
      <w:r>
        <w:rPr>
          <w:rFonts w:eastAsiaTheme="minorHAnsi"/>
          <w:sz w:val="22"/>
          <w:szCs w:val="22"/>
        </w:rPr>
        <w:t>s</w:t>
      </w:r>
      <w:r w:rsidRPr="001748CA">
        <w:rPr>
          <w:rFonts w:eastAsiaTheme="minorHAnsi"/>
          <w:sz w:val="22"/>
          <w:szCs w:val="22"/>
        </w:rPr>
        <w:t xml:space="preserve">ælger, hvilket for os er lidt usædvanligt. Med Sven </w:t>
      </w:r>
      <w:r>
        <w:rPr>
          <w:rFonts w:eastAsiaTheme="minorHAnsi"/>
          <w:sz w:val="22"/>
          <w:szCs w:val="22"/>
        </w:rPr>
        <w:t xml:space="preserve">Lyse </w:t>
      </w:r>
      <w:r w:rsidRPr="001748CA">
        <w:rPr>
          <w:rFonts w:eastAsiaTheme="minorHAnsi"/>
          <w:sz w:val="22"/>
          <w:szCs w:val="22"/>
        </w:rPr>
        <w:t>i spidsen har vi mødt en meget proaktiv og løsningsorienteret tilgang</w:t>
      </w:r>
      <w:r>
        <w:rPr>
          <w:rFonts w:eastAsiaTheme="minorHAnsi"/>
          <w:sz w:val="22"/>
          <w:szCs w:val="22"/>
        </w:rPr>
        <w:t>,</w:t>
      </w:r>
      <w:r w:rsidRPr="001748CA">
        <w:rPr>
          <w:rFonts w:eastAsiaTheme="minorHAnsi"/>
          <w:sz w:val="22"/>
          <w:szCs w:val="22"/>
        </w:rPr>
        <w:t xml:space="preserve"> hvilket har været helt afgørende for</w:t>
      </w:r>
      <w:r>
        <w:rPr>
          <w:rFonts w:eastAsiaTheme="minorHAnsi"/>
          <w:sz w:val="22"/>
          <w:szCs w:val="22"/>
        </w:rPr>
        <w:t>,</w:t>
      </w:r>
      <w:r w:rsidRPr="001748CA">
        <w:rPr>
          <w:rFonts w:eastAsiaTheme="minorHAnsi"/>
          <w:sz w:val="22"/>
          <w:szCs w:val="22"/>
        </w:rPr>
        <w:t xml:space="preserve"> at vi endte med at købe grunden.</w:t>
      </w:r>
      <w:r>
        <w:rPr>
          <w:rFonts w:eastAsiaTheme="minorHAnsi"/>
          <w:sz w:val="22"/>
          <w:szCs w:val="22"/>
        </w:rPr>
        <w:t>”</w:t>
      </w:r>
    </w:p>
    <w:p w:rsidR="0082019D" w:rsidRPr="00991281" w:rsidRDefault="007453F1" w:rsidP="00580E04">
      <w:pPr>
        <w:spacing w:after="200" w:line="276" w:lineRule="auto"/>
        <w:rPr>
          <w:rFonts w:eastAsiaTheme="minorHAnsi"/>
          <w:b/>
          <w:sz w:val="22"/>
          <w:szCs w:val="22"/>
        </w:rPr>
      </w:pPr>
      <w:r w:rsidRPr="00991281">
        <w:rPr>
          <w:rFonts w:eastAsiaTheme="minorHAnsi"/>
          <w:b/>
          <w:sz w:val="22"/>
          <w:szCs w:val="22"/>
        </w:rPr>
        <w:t>Største lokale sag</w:t>
      </w:r>
      <w:r w:rsidR="00BA07F8" w:rsidRPr="00991281">
        <w:rPr>
          <w:rFonts w:eastAsiaTheme="minorHAnsi"/>
          <w:b/>
          <w:sz w:val="22"/>
          <w:szCs w:val="22"/>
        </w:rPr>
        <w:t xml:space="preserve"> for mægler</w:t>
      </w:r>
      <w:r w:rsidRPr="00991281">
        <w:rPr>
          <w:rFonts w:eastAsiaTheme="minorHAnsi"/>
          <w:b/>
          <w:sz w:val="22"/>
          <w:szCs w:val="22"/>
        </w:rPr>
        <w:t xml:space="preserve">  </w:t>
      </w:r>
      <w:r w:rsidR="00991281">
        <w:rPr>
          <w:rFonts w:eastAsiaTheme="minorHAnsi"/>
          <w:b/>
          <w:sz w:val="22"/>
          <w:szCs w:val="22"/>
        </w:rPr>
        <w:br/>
      </w:r>
      <w:r w:rsidR="003C3850" w:rsidRPr="00580E04">
        <w:rPr>
          <w:rFonts w:eastAsiaTheme="minorHAnsi"/>
          <w:sz w:val="22"/>
          <w:szCs w:val="22"/>
        </w:rPr>
        <w:t xml:space="preserve">Sven Lyse, partner i EDC Erhverv Poul Erik Bech i Vest- og Sydsjælland, har stået i spidsen for salget af grunden til PFA Ejendomme. </w:t>
      </w:r>
      <w:r w:rsidR="00991281">
        <w:rPr>
          <w:rFonts w:eastAsiaTheme="minorHAnsi"/>
          <w:sz w:val="22"/>
          <w:szCs w:val="22"/>
        </w:rPr>
        <w:br/>
      </w:r>
      <w:r w:rsidR="00991281">
        <w:rPr>
          <w:rFonts w:eastAsiaTheme="minorHAnsi"/>
          <w:sz w:val="22"/>
          <w:szCs w:val="22"/>
        </w:rPr>
        <w:br/>
      </w:r>
      <w:r w:rsidR="001C236B" w:rsidRPr="00580E04">
        <w:rPr>
          <w:rFonts w:eastAsiaTheme="minorHAnsi"/>
          <w:sz w:val="22"/>
          <w:szCs w:val="22"/>
        </w:rPr>
        <w:t xml:space="preserve">”Jeg må ikke oplyse salgsprisen, men jeg kan da oplyse, at det er vores største </w:t>
      </w:r>
      <w:r w:rsidR="00EF5F46" w:rsidRPr="00C1227D">
        <w:rPr>
          <w:rFonts w:eastAsiaTheme="minorHAnsi"/>
          <w:sz w:val="22"/>
          <w:szCs w:val="22"/>
        </w:rPr>
        <w:t>enkeltstående</w:t>
      </w:r>
      <w:r w:rsidR="00EF5F46">
        <w:rPr>
          <w:rFonts w:eastAsiaTheme="minorHAnsi"/>
          <w:color w:val="FF0000"/>
          <w:sz w:val="22"/>
          <w:szCs w:val="22"/>
        </w:rPr>
        <w:t xml:space="preserve"> </w:t>
      </w:r>
      <w:r w:rsidR="001C236B" w:rsidRPr="00580E04">
        <w:rPr>
          <w:rFonts w:eastAsiaTheme="minorHAnsi"/>
          <w:sz w:val="22"/>
          <w:szCs w:val="22"/>
        </w:rPr>
        <w:t xml:space="preserve">salær nogensinde her i </w:t>
      </w:r>
      <w:r w:rsidR="0021441B" w:rsidRPr="00580E04">
        <w:rPr>
          <w:rFonts w:eastAsiaTheme="minorHAnsi"/>
          <w:sz w:val="22"/>
          <w:szCs w:val="22"/>
        </w:rPr>
        <w:t xml:space="preserve">vores område i </w:t>
      </w:r>
      <w:r w:rsidR="001C236B" w:rsidRPr="00580E04">
        <w:rPr>
          <w:rFonts w:eastAsiaTheme="minorHAnsi"/>
          <w:sz w:val="22"/>
          <w:szCs w:val="22"/>
        </w:rPr>
        <w:t xml:space="preserve">EDC Erhverv Poul Erik Bech i Vest- og Sydsjælland, </w:t>
      </w:r>
      <w:r w:rsidR="00F25ABA" w:rsidRPr="00580E04">
        <w:rPr>
          <w:rFonts w:eastAsiaTheme="minorHAnsi"/>
          <w:sz w:val="22"/>
          <w:szCs w:val="22"/>
        </w:rPr>
        <w:t>der bl.a. dækker Slagelse</w:t>
      </w:r>
      <w:r w:rsidR="00C1227D">
        <w:rPr>
          <w:rFonts w:eastAsiaTheme="minorHAnsi"/>
          <w:sz w:val="22"/>
          <w:szCs w:val="22"/>
        </w:rPr>
        <w:t xml:space="preserve">, </w:t>
      </w:r>
      <w:r w:rsidR="00C1227D" w:rsidRPr="00C1227D">
        <w:rPr>
          <w:rFonts w:eastAsiaTheme="minorHAnsi"/>
          <w:sz w:val="22"/>
          <w:szCs w:val="22"/>
        </w:rPr>
        <w:t>Kalundborg</w:t>
      </w:r>
      <w:r w:rsidR="00C1227D">
        <w:rPr>
          <w:rFonts w:eastAsiaTheme="minorHAnsi"/>
          <w:sz w:val="22"/>
          <w:szCs w:val="22"/>
        </w:rPr>
        <w:t>,</w:t>
      </w:r>
      <w:r w:rsidR="00EF5F46" w:rsidRPr="00C1227D">
        <w:rPr>
          <w:rFonts w:eastAsiaTheme="minorHAnsi"/>
          <w:sz w:val="22"/>
          <w:szCs w:val="22"/>
        </w:rPr>
        <w:t xml:space="preserve"> </w:t>
      </w:r>
      <w:r w:rsidR="00F25ABA" w:rsidRPr="00580E04">
        <w:rPr>
          <w:rFonts w:eastAsiaTheme="minorHAnsi"/>
          <w:sz w:val="22"/>
          <w:szCs w:val="22"/>
        </w:rPr>
        <w:t>Korsør og Sorø</w:t>
      </w:r>
      <w:r w:rsidR="00022DA2" w:rsidRPr="00580E04">
        <w:rPr>
          <w:rFonts w:eastAsiaTheme="minorHAnsi"/>
          <w:sz w:val="22"/>
          <w:szCs w:val="22"/>
        </w:rPr>
        <w:t xml:space="preserve">. Så </w:t>
      </w:r>
      <w:r w:rsidR="0082019D" w:rsidRPr="00580E04">
        <w:rPr>
          <w:rFonts w:eastAsiaTheme="minorHAnsi"/>
          <w:sz w:val="22"/>
          <w:szCs w:val="22"/>
        </w:rPr>
        <w:t>det er en stor sag</w:t>
      </w:r>
      <w:r w:rsidR="00022DA2" w:rsidRPr="00580E04">
        <w:rPr>
          <w:rFonts w:eastAsiaTheme="minorHAnsi"/>
          <w:sz w:val="22"/>
          <w:szCs w:val="22"/>
        </w:rPr>
        <w:t xml:space="preserve"> for os, og v</w:t>
      </w:r>
      <w:r w:rsidR="001C236B" w:rsidRPr="00580E04">
        <w:rPr>
          <w:rFonts w:eastAsiaTheme="minorHAnsi"/>
          <w:sz w:val="22"/>
          <w:szCs w:val="22"/>
        </w:rPr>
        <w:t>i er selvfølgelig meget glade for, at det efter en</w:t>
      </w:r>
      <w:r w:rsidR="00EF5F46">
        <w:rPr>
          <w:rFonts w:eastAsiaTheme="minorHAnsi"/>
          <w:sz w:val="22"/>
          <w:szCs w:val="22"/>
        </w:rPr>
        <w:t xml:space="preserve"> </w:t>
      </w:r>
      <w:r w:rsidR="00EF5F46" w:rsidRPr="00C1227D">
        <w:rPr>
          <w:rFonts w:eastAsiaTheme="minorHAnsi"/>
          <w:sz w:val="22"/>
          <w:szCs w:val="22"/>
        </w:rPr>
        <w:t>ganske</w:t>
      </w:r>
      <w:r w:rsidR="00EF5F46">
        <w:rPr>
          <w:rFonts w:eastAsiaTheme="minorHAnsi"/>
          <w:color w:val="FF0000"/>
          <w:sz w:val="22"/>
          <w:szCs w:val="22"/>
        </w:rPr>
        <w:t xml:space="preserve"> </w:t>
      </w:r>
      <w:r w:rsidR="001C236B" w:rsidRPr="00580E04">
        <w:rPr>
          <w:rFonts w:eastAsiaTheme="minorHAnsi"/>
          <w:sz w:val="22"/>
          <w:szCs w:val="22"/>
        </w:rPr>
        <w:t xml:space="preserve">langvarig proces, hvor en investor </w:t>
      </w:r>
      <w:r w:rsidR="0082019D" w:rsidRPr="00580E04">
        <w:rPr>
          <w:rFonts w:eastAsiaTheme="minorHAnsi"/>
          <w:sz w:val="22"/>
          <w:szCs w:val="22"/>
        </w:rPr>
        <w:t xml:space="preserve">i sidste øjeblik </w:t>
      </w:r>
      <w:r w:rsidR="001C236B" w:rsidRPr="00580E04">
        <w:rPr>
          <w:rFonts w:eastAsiaTheme="minorHAnsi"/>
          <w:sz w:val="22"/>
          <w:szCs w:val="22"/>
        </w:rPr>
        <w:t xml:space="preserve">sprang fra </w:t>
      </w:r>
      <w:r w:rsidR="00022DA2" w:rsidRPr="00580E04">
        <w:rPr>
          <w:rFonts w:eastAsiaTheme="minorHAnsi"/>
          <w:sz w:val="22"/>
          <w:szCs w:val="22"/>
        </w:rPr>
        <w:t>tidligere</w:t>
      </w:r>
      <w:r w:rsidR="0082019D" w:rsidRPr="00580E04">
        <w:rPr>
          <w:rFonts w:eastAsiaTheme="minorHAnsi"/>
          <w:sz w:val="22"/>
          <w:szCs w:val="22"/>
        </w:rPr>
        <w:t>,</w:t>
      </w:r>
      <w:r w:rsidR="001C236B" w:rsidRPr="00580E04">
        <w:rPr>
          <w:rFonts w:eastAsiaTheme="minorHAnsi"/>
          <w:sz w:val="22"/>
          <w:szCs w:val="22"/>
        </w:rPr>
        <w:t xml:space="preserve"> nu er lykkedes at sælge grundstykket til </w:t>
      </w:r>
      <w:r w:rsidR="0082019D" w:rsidRPr="00580E04">
        <w:rPr>
          <w:rFonts w:eastAsiaTheme="minorHAnsi"/>
          <w:sz w:val="22"/>
          <w:szCs w:val="22"/>
        </w:rPr>
        <w:t>PFA efter en god, konstruktiv og værdiskabende proces med PFA</w:t>
      </w:r>
      <w:r w:rsidR="00D478D4" w:rsidRPr="00580E04">
        <w:rPr>
          <w:rFonts w:eastAsiaTheme="minorHAnsi"/>
          <w:sz w:val="22"/>
          <w:szCs w:val="22"/>
        </w:rPr>
        <w:t xml:space="preserve"> </w:t>
      </w:r>
      <w:r w:rsidR="00BA2719" w:rsidRPr="00580E04">
        <w:rPr>
          <w:rFonts w:eastAsiaTheme="minorHAnsi"/>
          <w:sz w:val="22"/>
          <w:szCs w:val="22"/>
        </w:rPr>
        <w:t>og DEAS</w:t>
      </w:r>
      <w:r w:rsidR="0082019D" w:rsidRPr="00580E04">
        <w:rPr>
          <w:rFonts w:eastAsiaTheme="minorHAnsi"/>
          <w:sz w:val="22"/>
          <w:szCs w:val="22"/>
        </w:rPr>
        <w:t>, som skal opføre blandede boliger på grunden.”</w:t>
      </w:r>
    </w:p>
    <w:p w:rsidR="001748CA" w:rsidRDefault="005B7647" w:rsidP="00EF5E2C">
      <w:pPr>
        <w:spacing w:after="200" w:line="276" w:lineRule="auto"/>
        <w:rPr>
          <w:rFonts w:eastAsiaTheme="minorHAnsi"/>
          <w:sz w:val="22"/>
          <w:szCs w:val="22"/>
        </w:rPr>
      </w:pPr>
      <w:r w:rsidRPr="00580E04">
        <w:rPr>
          <w:rFonts w:eastAsiaTheme="minorHAnsi"/>
          <w:sz w:val="22"/>
          <w:szCs w:val="22"/>
        </w:rPr>
        <w:lastRenderedPageBreak/>
        <w:t xml:space="preserve">”Historien om grunden er, at jeg bliver kontaktet af den daværende ejer tilbage i </w:t>
      </w:r>
      <w:r w:rsidR="00A4652D" w:rsidRPr="00C1227D">
        <w:rPr>
          <w:rFonts w:eastAsiaTheme="minorHAnsi"/>
          <w:sz w:val="22"/>
          <w:szCs w:val="22"/>
        </w:rPr>
        <w:t>midten af 2017</w:t>
      </w:r>
      <w:r w:rsidR="00C1227D">
        <w:rPr>
          <w:rFonts w:eastAsiaTheme="minorHAnsi"/>
          <w:sz w:val="22"/>
          <w:szCs w:val="22"/>
        </w:rPr>
        <w:t>,</w:t>
      </w:r>
      <w:r w:rsidRPr="00580E04">
        <w:rPr>
          <w:rFonts w:eastAsiaTheme="minorHAnsi"/>
          <w:sz w:val="22"/>
          <w:szCs w:val="22"/>
        </w:rPr>
        <w:t xml:space="preserve"> hvor han havde haft grundstykke</w:t>
      </w:r>
      <w:r w:rsidR="009E710C" w:rsidRPr="00580E04">
        <w:rPr>
          <w:rFonts w:eastAsiaTheme="minorHAnsi"/>
          <w:sz w:val="22"/>
          <w:szCs w:val="22"/>
        </w:rPr>
        <w:t>t</w:t>
      </w:r>
      <w:r w:rsidRPr="00580E04">
        <w:rPr>
          <w:rFonts w:eastAsiaTheme="minorHAnsi"/>
          <w:sz w:val="22"/>
          <w:szCs w:val="22"/>
        </w:rPr>
        <w:t xml:space="preserve"> til salg hos en anden mægler</w:t>
      </w:r>
      <w:r w:rsidR="009605AD" w:rsidRPr="00580E04">
        <w:rPr>
          <w:rFonts w:eastAsiaTheme="minorHAnsi"/>
          <w:sz w:val="22"/>
          <w:szCs w:val="22"/>
        </w:rPr>
        <w:t>,</w:t>
      </w:r>
      <w:r w:rsidRPr="00580E04">
        <w:rPr>
          <w:rFonts w:eastAsiaTheme="minorHAnsi"/>
          <w:sz w:val="22"/>
          <w:szCs w:val="22"/>
        </w:rPr>
        <w:t xml:space="preserve"> uden der kom et salg ud af det. Vi </w:t>
      </w:r>
      <w:r w:rsidR="00A4652D" w:rsidRPr="00C1227D">
        <w:rPr>
          <w:rFonts w:eastAsiaTheme="minorHAnsi"/>
          <w:sz w:val="22"/>
          <w:szCs w:val="22"/>
        </w:rPr>
        <w:t xml:space="preserve">lykkedes efter en fælles indsats mellem erhvervscentrene i EDC Erhverv Poul Erik Bech </w:t>
      </w:r>
      <w:r w:rsidRPr="00580E04">
        <w:rPr>
          <w:rFonts w:eastAsiaTheme="minorHAnsi"/>
          <w:sz w:val="22"/>
          <w:szCs w:val="22"/>
        </w:rPr>
        <w:t xml:space="preserve">forholdsvist hurtigt </w:t>
      </w:r>
      <w:r w:rsidR="00A4652D" w:rsidRPr="00C1227D">
        <w:rPr>
          <w:rFonts w:eastAsiaTheme="minorHAnsi"/>
          <w:sz w:val="22"/>
          <w:szCs w:val="22"/>
        </w:rPr>
        <w:t xml:space="preserve">med at få </w:t>
      </w:r>
      <w:r w:rsidRPr="00580E04">
        <w:rPr>
          <w:rFonts w:eastAsiaTheme="minorHAnsi"/>
          <w:sz w:val="22"/>
          <w:szCs w:val="22"/>
        </w:rPr>
        <w:t xml:space="preserve">solgt grundstykket til en anden udvikler, der desværre sprang fra handlen i 11. time. </w:t>
      </w:r>
      <w:r w:rsidR="00A4652D" w:rsidRPr="00C1227D">
        <w:rPr>
          <w:rFonts w:eastAsiaTheme="minorHAnsi"/>
          <w:sz w:val="22"/>
          <w:szCs w:val="22"/>
        </w:rPr>
        <w:t xml:space="preserve">Så var det tilbage </w:t>
      </w:r>
      <w:r w:rsidR="00EF5F46" w:rsidRPr="00C1227D">
        <w:rPr>
          <w:rFonts w:eastAsiaTheme="minorHAnsi"/>
          <w:sz w:val="22"/>
          <w:szCs w:val="22"/>
        </w:rPr>
        <w:t>til start og prøve at tænke alternativt</w:t>
      </w:r>
      <w:r w:rsidR="00C1227D">
        <w:rPr>
          <w:rFonts w:eastAsiaTheme="minorHAnsi"/>
          <w:sz w:val="22"/>
          <w:szCs w:val="22"/>
        </w:rPr>
        <w:t>,</w:t>
      </w:r>
      <w:r w:rsidR="00EF5F46" w:rsidRPr="00C1227D">
        <w:rPr>
          <w:rFonts w:eastAsiaTheme="minorHAnsi"/>
          <w:sz w:val="22"/>
          <w:szCs w:val="22"/>
        </w:rPr>
        <w:t xml:space="preserve"> herunder en ev</w:t>
      </w:r>
      <w:r w:rsidR="00C1227D">
        <w:rPr>
          <w:rFonts w:eastAsiaTheme="minorHAnsi"/>
          <w:sz w:val="22"/>
          <w:szCs w:val="22"/>
        </w:rPr>
        <w:t xml:space="preserve">t. </w:t>
      </w:r>
      <w:r w:rsidR="00EF5F46" w:rsidRPr="00C1227D">
        <w:rPr>
          <w:rFonts w:eastAsiaTheme="minorHAnsi"/>
          <w:sz w:val="22"/>
          <w:szCs w:val="22"/>
        </w:rPr>
        <w:t xml:space="preserve">opdeling af grundstykket i mere </w:t>
      </w:r>
      <w:r w:rsidR="00C1227D">
        <w:rPr>
          <w:rFonts w:eastAsiaTheme="minorHAnsi"/>
          <w:sz w:val="22"/>
          <w:szCs w:val="22"/>
        </w:rPr>
        <w:t>’</w:t>
      </w:r>
      <w:r w:rsidR="00EF5F46" w:rsidRPr="00C1227D">
        <w:rPr>
          <w:rFonts w:eastAsiaTheme="minorHAnsi"/>
          <w:sz w:val="22"/>
          <w:szCs w:val="22"/>
        </w:rPr>
        <w:t>mundrette</w:t>
      </w:r>
      <w:r w:rsidR="00C1227D">
        <w:rPr>
          <w:rFonts w:eastAsiaTheme="minorHAnsi"/>
          <w:sz w:val="22"/>
          <w:szCs w:val="22"/>
        </w:rPr>
        <w:t>’</w:t>
      </w:r>
      <w:r w:rsidR="00EF5F46" w:rsidRPr="00C1227D">
        <w:rPr>
          <w:rFonts w:eastAsiaTheme="minorHAnsi"/>
          <w:sz w:val="22"/>
          <w:szCs w:val="22"/>
        </w:rPr>
        <w:t xml:space="preserve"> størrelse</w:t>
      </w:r>
      <w:r w:rsidR="00C1227D">
        <w:rPr>
          <w:rFonts w:eastAsiaTheme="minorHAnsi"/>
          <w:sz w:val="22"/>
          <w:szCs w:val="22"/>
        </w:rPr>
        <w:t>r</w:t>
      </w:r>
      <w:r w:rsidR="00EF5F46" w:rsidRPr="00C1227D">
        <w:rPr>
          <w:rFonts w:eastAsiaTheme="minorHAnsi"/>
          <w:sz w:val="22"/>
          <w:szCs w:val="22"/>
        </w:rPr>
        <w:t xml:space="preserve">. Det gav rigtig mange </w:t>
      </w:r>
      <w:proofErr w:type="spellStart"/>
      <w:r w:rsidR="00C1227D">
        <w:rPr>
          <w:rFonts w:eastAsiaTheme="minorHAnsi"/>
          <w:sz w:val="22"/>
          <w:szCs w:val="22"/>
        </w:rPr>
        <w:t>l</w:t>
      </w:r>
      <w:r w:rsidR="00EF5F46" w:rsidRPr="00C1227D">
        <w:rPr>
          <w:rFonts w:eastAsiaTheme="minorHAnsi"/>
          <w:sz w:val="22"/>
          <w:szCs w:val="22"/>
        </w:rPr>
        <w:t>eads</w:t>
      </w:r>
      <w:proofErr w:type="spellEnd"/>
      <w:r w:rsidR="00EF5F46" w:rsidRPr="00C1227D">
        <w:rPr>
          <w:rFonts w:eastAsiaTheme="minorHAnsi"/>
          <w:sz w:val="22"/>
          <w:szCs w:val="22"/>
        </w:rPr>
        <w:t xml:space="preserve"> og kontakter</w:t>
      </w:r>
      <w:r w:rsidR="00C1227D">
        <w:rPr>
          <w:rFonts w:eastAsiaTheme="minorHAnsi"/>
          <w:sz w:val="22"/>
          <w:szCs w:val="22"/>
        </w:rPr>
        <w:t>.</w:t>
      </w:r>
      <w:r w:rsidR="00EF5F46" w:rsidRPr="00C1227D">
        <w:rPr>
          <w:rFonts w:eastAsiaTheme="minorHAnsi"/>
          <w:sz w:val="22"/>
          <w:szCs w:val="22"/>
        </w:rPr>
        <w:t xml:space="preserve"> </w:t>
      </w:r>
      <w:r w:rsidR="00C1227D">
        <w:rPr>
          <w:rFonts w:eastAsiaTheme="minorHAnsi"/>
          <w:sz w:val="22"/>
          <w:szCs w:val="22"/>
        </w:rPr>
        <w:t>F</w:t>
      </w:r>
      <w:r w:rsidR="00EF5F46" w:rsidRPr="00C1227D">
        <w:rPr>
          <w:rFonts w:eastAsiaTheme="minorHAnsi"/>
          <w:sz w:val="22"/>
          <w:szCs w:val="22"/>
        </w:rPr>
        <w:t xml:space="preserve">ra en </w:t>
      </w:r>
      <w:r w:rsidR="00C1227D">
        <w:rPr>
          <w:rFonts w:eastAsiaTheme="minorHAnsi"/>
          <w:sz w:val="22"/>
          <w:szCs w:val="22"/>
        </w:rPr>
        <w:t xml:space="preserve">del </w:t>
      </w:r>
      <w:r w:rsidR="00EF5F46" w:rsidRPr="00C1227D">
        <w:rPr>
          <w:rFonts w:eastAsiaTheme="minorHAnsi"/>
          <w:sz w:val="22"/>
          <w:szCs w:val="22"/>
        </w:rPr>
        <w:t>interesse i del</w:t>
      </w:r>
      <w:r w:rsidR="00C1227D">
        <w:rPr>
          <w:rFonts w:eastAsiaTheme="minorHAnsi"/>
          <w:sz w:val="22"/>
          <w:szCs w:val="22"/>
        </w:rPr>
        <w:t>e</w:t>
      </w:r>
      <w:r w:rsidR="00EF5F46" w:rsidRPr="00C1227D">
        <w:rPr>
          <w:rFonts w:eastAsiaTheme="minorHAnsi"/>
          <w:sz w:val="22"/>
          <w:szCs w:val="22"/>
        </w:rPr>
        <w:t xml:space="preserve"> af grundstykket er vi nu </w:t>
      </w:r>
      <w:r w:rsidR="00022DA2" w:rsidRPr="00580E04">
        <w:rPr>
          <w:rFonts w:eastAsiaTheme="minorHAnsi"/>
          <w:sz w:val="22"/>
          <w:szCs w:val="22"/>
        </w:rPr>
        <w:t xml:space="preserve">glade for at have </w:t>
      </w:r>
      <w:r w:rsidR="00361B40" w:rsidRPr="00580E04">
        <w:rPr>
          <w:rFonts w:eastAsiaTheme="minorHAnsi"/>
          <w:sz w:val="22"/>
          <w:szCs w:val="22"/>
        </w:rPr>
        <w:t xml:space="preserve">solgt </w:t>
      </w:r>
      <w:r w:rsidR="00EF5F46" w:rsidRPr="00C1227D">
        <w:rPr>
          <w:rFonts w:eastAsiaTheme="minorHAnsi"/>
          <w:sz w:val="22"/>
          <w:szCs w:val="22"/>
        </w:rPr>
        <w:t xml:space="preserve">det samlede areal til </w:t>
      </w:r>
      <w:r w:rsidRPr="00580E04">
        <w:rPr>
          <w:rFonts w:eastAsiaTheme="minorHAnsi"/>
          <w:sz w:val="22"/>
          <w:szCs w:val="22"/>
        </w:rPr>
        <w:t>PFA</w:t>
      </w:r>
      <w:r w:rsidR="00D478D4" w:rsidRPr="00580E04">
        <w:rPr>
          <w:rFonts w:eastAsiaTheme="minorHAnsi"/>
          <w:sz w:val="22"/>
          <w:szCs w:val="22"/>
        </w:rPr>
        <w:t xml:space="preserve"> Pension</w:t>
      </w:r>
      <w:r w:rsidR="00022DA2" w:rsidRPr="00580E04">
        <w:rPr>
          <w:rFonts w:eastAsiaTheme="minorHAnsi"/>
          <w:sz w:val="22"/>
          <w:szCs w:val="22"/>
        </w:rPr>
        <w:t>.</w:t>
      </w:r>
      <w:r w:rsidR="001748CA">
        <w:rPr>
          <w:rFonts w:eastAsiaTheme="minorHAnsi"/>
          <w:sz w:val="22"/>
          <w:szCs w:val="22"/>
        </w:rPr>
        <w:t>”</w:t>
      </w:r>
    </w:p>
    <w:p w:rsidR="00F505C0" w:rsidRPr="00580E04" w:rsidRDefault="001748CA" w:rsidP="00EF5E2C">
      <w:pPr>
        <w:spacing w:after="200" w:line="276" w:lineRule="auto"/>
        <w:rPr>
          <w:rFonts w:eastAsiaTheme="minorHAnsi"/>
          <w:sz w:val="22"/>
          <w:szCs w:val="22"/>
        </w:rPr>
      </w:pPr>
      <w:r w:rsidRPr="001748CA">
        <w:rPr>
          <w:rFonts w:eastAsiaTheme="minorHAnsi"/>
          <w:sz w:val="22"/>
          <w:szCs w:val="22"/>
        </w:rPr>
        <w:t>PFA Pension starter projektering af første etape efter sommerferien og forventer indflytning i efteråret 2022.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EF5E2C" w:rsidRPr="00580E04" w:rsidRDefault="00EF5E2C" w:rsidP="00EF5E2C">
      <w:pPr>
        <w:spacing w:after="200" w:line="276" w:lineRule="auto"/>
        <w:rPr>
          <w:rFonts w:eastAsiaTheme="minorHAnsi"/>
          <w:sz w:val="22"/>
          <w:szCs w:val="22"/>
        </w:rPr>
      </w:pPr>
      <w:r w:rsidRPr="00982E22">
        <w:rPr>
          <w:rFonts w:eastAsiaTheme="minorHAnsi"/>
          <w:b/>
          <w:sz w:val="22"/>
          <w:szCs w:val="22"/>
        </w:rPr>
        <w:t>Mere information</w:t>
      </w:r>
      <w:r w:rsidR="00F505C0" w:rsidRPr="00580E04">
        <w:rPr>
          <w:rFonts w:eastAsiaTheme="minorHAnsi"/>
          <w:sz w:val="22"/>
          <w:szCs w:val="22"/>
        </w:rPr>
        <w:br/>
      </w:r>
      <w:r w:rsidR="00F505C0" w:rsidRPr="00F505C0">
        <w:rPr>
          <w:rFonts w:eastAsiaTheme="minorHAnsi"/>
          <w:sz w:val="22"/>
          <w:szCs w:val="22"/>
        </w:rPr>
        <w:t xml:space="preserve">Borgmester </w:t>
      </w:r>
      <w:r w:rsidR="00F505C0">
        <w:rPr>
          <w:rFonts w:eastAsiaTheme="minorHAnsi"/>
          <w:sz w:val="22"/>
          <w:szCs w:val="22"/>
        </w:rPr>
        <w:t xml:space="preserve">i Slagelse Kommune, </w:t>
      </w:r>
      <w:r w:rsidR="00F505C0" w:rsidRPr="00F505C0">
        <w:rPr>
          <w:rFonts w:eastAsiaTheme="minorHAnsi"/>
          <w:sz w:val="22"/>
          <w:szCs w:val="22"/>
        </w:rPr>
        <w:t>John Dyrby Paulsen</w:t>
      </w:r>
      <w:r w:rsidR="00704EFF">
        <w:rPr>
          <w:rFonts w:eastAsiaTheme="minorHAnsi"/>
          <w:sz w:val="22"/>
          <w:szCs w:val="22"/>
        </w:rPr>
        <w:t xml:space="preserve">, </w:t>
      </w:r>
      <w:r w:rsidR="00704EFF" w:rsidRPr="00704EFF">
        <w:rPr>
          <w:rFonts w:eastAsiaTheme="minorHAnsi"/>
          <w:sz w:val="22"/>
          <w:szCs w:val="22"/>
        </w:rPr>
        <w:t>2118 4204</w:t>
      </w:r>
      <w:r w:rsidR="00704EFF">
        <w:rPr>
          <w:rFonts w:eastAsiaTheme="minorHAnsi"/>
          <w:sz w:val="22"/>
          <w:szCs w:val="22"/>
        </w:rPr>
        <w:t>.</w:t>
      </w:r>
    </w:p>
    <w:p w:rsidR="00EF5E2C" w:rsidRPr="00EF5E2C" w:rsidRDefault="00EF5E2C" w:rsidP="00EF5E2C">
      <w:pPr>
        <w:spacing w:after="200" w:line="276" w:lineRule="auto"/>
        <w:rPr>
          <w:rFonts w:eastAsiaTheme="minorHAnsi"/>
          <w:sz w:val="22"/>
          <w:szCs w:val="22"/>
        </w:rPr>
      </w:pPr>
      <w:r w:rsidRPr="00EF5E2C">
        <w:rPr>
          <w:rFonts w:eastAsiaTheme="minorHAnsi"/>
          <w:sz w:val="22"/>
          <w:szCs w:val="22"/>
        </w:rPr>
        <w:t>Sven Lyse, partner, EDC Erhverv Poul Erik Bech i Vest- og Sydsjælland</w:t>
      </w:r>
      <w:r>
        <w:rPr>
          <w:rFonts w:eastAsiaTheme="minorHAnsi"/>
          <w:sz w:val="22"/>
          <w:szCs w:val="22"/>
        </w:rPr>
        <w:t xml:space="preserve">, </w:t>
      </w:r>
      <w:hyperlink r:id="rId6" w:history="1">
        <w:r w:rsidR="00C1227D" w:rsidRPr="00AB1D02">
          <w:rPr>
            <w:rStyle w:val="Hyperlink"/>
          </w:rPr>
          <w:t>sly@edc.dk</w:t>
        </w:r>
      </w:hyperlink>
      <w:r w:rsidRPr="00EF5E2C">
        <w:rPr>
          <w:rFonts w:eastAsiaTheme="minorHAnsi"/>
          <w:sz w:val="22"/>
          <w:szCs w:val="22"/>
        </w:rPr>
        <w:t>, mobil 53 60 51 81</w:t>
      </w:r>
      <w:r w:rsidR="00DA678D">
        <w:rPr>
          <w:rFonts w:eastAsiaTheme="minorHAnsi"/>
          <w:sz w:val="22"/>
          <w:szCs w:val="22"/>
        </w:rPr>
        <w:t>.</w:t>
      </w:r>
    </w:p>
    <w:p w:rsidR="00EF5E2C" w:rsidRPr="00580E04" w:rsidRDefault="00EF5E2C" w:rsidP="00EF5E2C">
      <w:pPr>
        <w:spacing w:after="200" w:line="276" w:lineRule="auto"/>
        <w:rPr>
          <w:rFonts w:eastAsiaTheme="minorHAnsi"/>
          <w:sz w:val="22"/>
          <w:szCs w:val="22"/>
          <w:lang w:val="en-US"/>
        </w:rPr>
      </w:pPr>
      <w:r w:rsidRPr="00580E04">
        <w:rPr>
          <w:rFonts w:eastAsiaTheme="minorHAnsi"/>
          <w:sz w:val="22"/>
          <w:szCs w:val="22"/>
          <w:lang w:val="en-US"/>
        </w:rPr>
        <w:t xml:space="preserve">Mikael Arne </w:t>
      </w:r>
      <w:proofErr w:type="spellStart"/>
      <w:r w:rsidRPr="00580E04">
        <w:rPr>
          <w:rFonts w:eastAsiaTheme="minorHAnsi"/>
          <w:sz w:val="22"/>
          <w:szCs w:val="22"/>
          <w:lang w:val="en-US"/>
        </w:rPr>
        <w:t>Fogemann</w:t>
      </w:r>
      <w:proofErr w:type="spellEnd"/>
      <w:r w:rsidRPr="00580E04">
        <w:rPr>
          <w:rFonts w:eastAsiaTheme="minorHAnsi"/>
          <w:sz w:val="22"/>
          <w:szCs w:val="22"/>
          <w:lang w:val="en-US"/>
        </w:rPr>
        <w:t xml:space="preserve">, Head of Nordic Real Estate </w:t>
      </w:r>
      <w:proofErr w:type="spellStart"/>
      <w:r w:rsidRPr="00580E04">
        <w:rPr>
          <w:rFonts w:eastAsiaTheme="minorHAnsi"/>
          <w:sz w:val="22"/>
          <w:szCs w:val="22"/>
          <w:lang w:val="en-US"/>
        </w:rPr>
        <w:t>i</w:t>
      </w:r>
      <w:proofErr w:type="spellEnd"/>
      <w:r w:rsidRPr="00580E04">
        <w:rPr>
          <w:rFonts w:eastAsiaTheme="minorHAnsi"/>
          <w:sz w:val="22"/>
          <w:szCs w:val="22"/>
          <w:lang w:val="en-US"/>
        </w:rPr>
        <w:t xml:space="preserve"> PFA Pension, </w:t>
      </w:r>
      <w:hyperlink r:id="rId7" w:history="1">
        <w:r w:rsidR="00C1227D" w:rsidRPr="00AB1D02">
          <w:rPr>
            <w:rStyle w:val="Hyperlink"/>
            <w:lang w:val="en-US"/>
          </w:rPr>
          <w:t>mif@pfa.dk</w:t>
        </w:r>
      </w:hyperlink>
      <w:r w:rsidRPr="00580E04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580E04">
        <w:rPr>
          <w:rFonts w:eastAsiaTheme="minorHAnsi"/>
          <w:sz w:val="22"/>
          <w:szCs w:val="22"/>
          <w:lang w:val="en-US"/>
        </w:rPr>
        <w:t>mobil</w:t>
      </w:r>
      <w:proofErr w:type="spellEnd"/>
      <w:r w:rsidRPr="00580E04">
        <w:rPr>
          <w:rFonts w:eastAsiaTheme="minorHAnsi"/>
          <w:sz w:val="22"/>
          <w:szCs w:val="22"/>
          <w:lang w:val="en-US"/>
        </w:rPr>
        <w:t xml:space="preserve"> 30 17 39 01</w:t>
      </w:r>
      <w:r w:rsidR="00DA678D" w:rsidRPr="00580E04">
        <w:rPr>
          <w:rFonts w:eastAsiaTheme="minorHAnsi"/>
          <w:sz w:val="22"/>
          <w:szCs w:val="22"/>
          <w:lang w:val="en-US"/>
        </w:rPr>
        <w:t>.</w:t>
      </w:r>
      <w:r w:rsidRPr="00580E04">
        <w:rPr>
          <w:rFonts w:eastAsiaTheme="minorHAnsi"/>
          <w:sz w:val="22"/>
          <w:szCs w:val="22"/>
          <w:lang w:val="en-US"/>
        </w:rPr>
        <w:t xml:space="preserve"> </w:t>
      </w:r>
    </w:p>
    <w:p w:rsidR="00EF5E2C" w:rsidRPr="00EF5E2C" w:rsidRDefault="00EF5E2C" w:rsidP="00EF5E2C">
      <w:pPr>
        <w:spacing w:after="200" w:line="276" w:lineRule="auto"/>
        <w:rPr>
          <w:rFonts w:eastAsiaTheme="minorHAnsi"/>
          <w:sz w:val="22"/>
          <w:szCs w:val="22"/>
        </w:rPr>
      </w:pPr>
      <w:r w:rsidRPr="00EF5E2C">
        <w:rPr>
          <w:rFonts w:eastAsiaTheme="minorHAnsi"/>
          <w:sz w:val="22"/>
          <w:szCs w:val="22"/>
        </w:rPr>
        <w:t>Jesper Heinrichs, presse- og kommunikationsmanager, EDC Erhverv Poul Erik Bech</w:t>
      </w:r>
      <w:r>
        <w:rPr>
          <w:rFonts w:eastAsiaTheme="minorHAnsi"/>
          <w:sz w:val="22"/>
          <w:szCs w:val="22"/>
        </w:rPr>
        <w:t xml:space="preserve">, </w:t>
      </w:r>
      <w:hyperlink r:id="rId8" w:history="1">
        <w:r w:rsidR="00C1227D" w:rsidRPr="00AB1D02">
          <w:rPr>
            <w:rStyle w:val="Hyperlink"/>
          </w:rPr>
          <w:t>jesh@edc.dk</w:t>
        </w:r>
      </w:hyperlink>
      <w:r w:rsidRPr="00EF5E2C">
        <w:rPr>
          <w:rFonts w:eastAsiaTheme="minorHAnsi"/>
          <w:sz w:val="22"/>
          <w:szCs w:val="22"/>
        </w:rPr>
        <w:t>, mobil 52 38 36 04</w:t>
      </w:r>
      <w:r w:rsidR="00DA678D">
        <w:rPr>
          <w:rFonts w:eastAsiaTheme="minorHAnsi"/>
          <w:sz w:val="22"/>
          <w:szCs w:val="22"/>
        </w:rPr>
        <w:t>.</w:t>
      </w:r>
      <w:r w:rsidRPr="00EF5E2C">
        <w:rPr>
          <w:rFonts w:eastAsiaTheme="minorHAnsi"/>
          <w:sz w:val="22"/>
          <w:szCs w:val="22"/>
        </w:rPr>
        <w:t xml:space="preserve"> </w:t>
      </w:r>
    </w:p>
    <w:sectPr w:rsidR="00EF5E2C" w:rsidRPr="00EF5E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FAE"/>
    <w:multiLevelType w:val="multilevel"/>
    <w:tmpl w:val="F5E0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2C"/>
    <w:rsid w:val="00011024"/>
    <w:rsid w:val="00022DA2"/>
    <w:rsid w:val="00045AD9"/>
    <w:rsid w:val="00091A5C"/>
    <w:rsid w:val="0010162F"/>
    <w:rsid w:val="00107141"/>
    <w:rsid w:val="00137D72"/>
    <w:rsid w:val="0015273A"/>
    <w:rsid w:val="001748CA"/>
    <w:rsid w:val="001C236B"/>
    <w:rsid w:val="0020516F"/>
    <w:rsid w:val="0021441B"/>
    <w:rsid w:val="00221B95"/>
    <w:rsid w:val="00297FE9"/>
    <w:rsid w:val="002B6042"/>
    <w:rsid w:val="00317226"/>
    <w:rsid w:val="00361B40"/>
    <w:rsid w:val="003B6E87"/>
    <w:rsid w:val="003C3850"/>
    <w:rsid w:val="003E6E4B"/>
    <w:rsid w:val="004C6310"/>
    <w:rsid w:val="005706C6"/>
    <w:rsid w:val="00580E04"/>
    <w:rsid w:val="005B7647"/>
    <w:rsid w:val="005E1E31"/>
    <w:rsid w:val="005E2A90"/>
    <w:rsid w:val="005F3B99"/>
    <w:rsid w:val="00624A93"/>
    <w:rsid w:val="00681ACF"/>
    <w:rsid w:val="006F5A1F"/>
    <w:rsid w:val="00704EFF"/>
    <w:rsid w:val="007453F1"/>
    <w:rsid w:val="00772235"/>
    <w:rsid w:val="0079355D"/>
    <w:rsid w:val="007A362B"/>
    <w:rsid w:val="007A76A9"/>
    <w:rsid w:val="007D7EFE"/>
    <w:rsid w:val="0082019D"/>
    <w:rsid w:val="008943D0"/>
    <w:rsid w:val="008B17AC"/>
    <w:rsid w:val="008C77E7"/>
    <w:rsid w:val="008E41C8"/>
    <w:rsid w:val="008F606A"/>
    <w:rsid w:val="009605AD"/>
    <w:rsid w:val="00973737"/>
    <w:rsid w:val="00980939"/>
    <w:rsid w:val="00982E22"/>
    <w:rsid w:val="00991281"/>
    <w:rsid w:val="009E1E88"/>
    <w:rsid w:val="009E710C"/>
    <w:rsid w:val="00A00E6F"/>
    <w:rsid w:val="00A02725"/>
    <w:rsid w:val="00A4652D"/>
    <w:rsid w:val="00A80F73"/>
    <w:rsid w:val="00AB36E0"/>
    <w:rsid w:val="00B109CE"/>
    <w:rsid w:val="00B129C1"/>
    <w:rsid w:val="00B5603B"/>
    <w:rsid w:val="00B8211A"/>
    <w:rsid w:val="00BA07F8"/>
    <w:rsid w:val="00BA2719"/>
    <w:rsid w:val="00BA30B2"/>
    <w:rsid w:val="00BA5F17"/>
    <w:rsid w:val="00BB40AD"/>
    <w:rsid w:val="00BC0177"/>
    <w:rsid w:val="00BC6C98"/>
    <w:rsid w:val="00C06089"/>
    <w:rsid w:val="00C1227D"/>
    <w:rsid w:val="00C6686F"/>
    <w:rsid w:val="00C852CB"/>
    <w:rsid w:val="00CC48AA"/>
    <w:rsid w:val="00CC4A10"/>
    <w:rsid w:val="00CE7076"/>
    <w:rsid w:val="00D00BD1"/>
    <w:rsid w:val="00D331E3"/>
    <w:rsid w:val="00D35AE4"/>
    <w:rsid w:val="00D47488"/>
    <w:rsid w:val="00D478D4"/>
    <w:rsid w:val="00DA45B6"/>
    <w:rsid w:val="00DA678D"/>
    <w:rsid w:val="00DC3C92"/>
    <w:rsid w:val="00DF0B6C"/>
    <w:rsid w:val="00EB2607"/>
    <w:rsid w:val="00EC7265"/>
    <w:rsid w:val="00ED206F"/>
    <w:rsid w:val="00EF5E2C"/>
    <w:rsid w:val="00EF5F46"/>
    <w:rsid w:val="00F25ABA"/>
    <w:rsid w:val="00F268C0"/>
    <w:rsid w:val="00F505C0"/>
    <w:rsid w:val="00FB36D1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F5E2C"/>
    <w:rPr>
      <w:color w:val="0000FF"/>
      <w:u w:val="single"/>
    </w:rPr>
  </w:style>
  <w:style w:type="character" w:customStyle="1" w:styleId="highlight">
    <w:name w:val="highlight"/>
    <w:basedOn w:val="Standardskrifttypeiafsnit"/>
    <w:rsid w:val="00EF5E2C"/>
  </w:style>
  <w:style w:type="paragraph" w:styleId="Almindeligtekst">
    <w:name w:val="Plain Text"/>
    <w:basedOn w:val="Normal"/>
    <w:link w:val="AlmindeligtekstTegn"/>
    <w:uiPriority w:val="99"/>
    <w:semiHidden/>
    <w:unhideWhenUsed/>
    <w:rsid w:val="00F505C0"/>
    <w:rPr>
      <w:rFonts w:ascii="Calibri" w:eastAsiaTheme="minorHAns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505C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F5E2C"/>
    <w:rPr>
      <w:color w:val="0000FF"/>
      <w:u w:val="single"/>
    </w:rPr>
  </w:style>
  <w:style w:type="character" w:customStyle="1" w:styleId="highlight">
    <w:name w:val="highlight"/>
    <w:basedOn w:val="Standardskrifttypeiafsnit"/>
    <w:rsid w:val="00EF5E2C"/>
  </w:style>
  <w:style w:type="paragraph" w:styleId="Almindeligtekst">
    <w:name w:val="Plain Text"/>
    <w:basedOn w:val="Normal"/>
    <w:link w:val="AlmindeligtekstTegn"/>
    <w:uiPriority w:val="99"/>
    <w:semiHidden/>
    <w:unhideWhenUsed/>
    <w:rsid w:val="00F505C0"/>
    <w:rPr>
      <w:rFonts w:ascii="Calibri" w:eastAsiaTheme="minorHAns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505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h@edc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f@pf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y@edc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Heinrichs</dc:creator>
  <cp:lastModifiedBy>Stephanie Mašková</cp:lastModifiedBy>
  <cp:revision>12</cp:revision>
  <dcterms:created xsi:type="dcterms:W3CDTF">2020-06-24T14:54:00Z</dcterms:created>
  <dcterms:modified xsi:type="dcterms:W3CDTF">2020-06-25T15:11:00Z</dcterms:modified>
</cp:coreProperties>
</file>